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1C4" w:rsidRDefault="003841C4" w:rsidP="003841C4">
      <w:pPr>
        <w:widowControl w:val="0"/>
        <w:autoSpaceDE w:val="0"/>
        <w:autoSpaceDN w:val="0"/>
        <w:adjustRightInd w:val="0"/>
        <w:ind w:left="-95" w:right="-95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Утверждено</w:t>
      </w:r>
    </w:p>
    <w:p w:rsidR="003841C4" w:rsidRDefault="003841C4" w:rsidP="003841C4">
      <w:pPr>
        <w:widowControl w:val="0"/>
        <w:autoSpaceDE w:val="0"/>
        <w:autoSpaceDN w:val="0"/>
        <w:adjustRightInd w:val="0"/>
        <w:ind w:left="-95" w:right="-95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Протокол Правления Банка</w:t>
      </w:r>
    </w:p>
    <w:p w:rsidR="003841C4" w:rsidRDefault="003841C4" w:rsidP="003841C4">
      <w:pPr>
        <w:widowControl w:val="0"/>
        <w:autoSpaceDE w:val="0"/>
        <w:autoSpaceDN w:val="0"/>
        <w:adjustRightInd w:val="0"/>
        <w:ind w:left="-95" w:right="-95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№ 34 от 20.04.2020 г.</w:t>
      </w:r>
    </w:p>
    <w:p w:rsidR="003841C4" w:rsidRDefault="003841C4" w:rsidP="003841C4">
      <w:pPr>
        <w:widowControl w:val="0"/>
        <w:autoSpaceDE w:val="0"/>
        <w:autoSpaceDN w:val="0"/>
        <w:adjustRightInd w:val="0"/>
        <w:ind w:left="-95" w:right="-95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Президент АО Банк «ТКПБ»</w:t>
      </w:r>
    </w:p>
    <w:p w:rsidR="003841C4" w:rsidRDefault="003841C4" w:rsidP="003841C4">
      <w:pPr>
        <w:widowControl w:val="0"/>
        <w:autoSpaceDE w:val="0"/>
        <w:autoSpaceDN w:val="0"/>
        <w:adjustRightInd w:val="0"/>
        <w:ind w:left="-95" w:right="-95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_______________Г.В. Хаустова</w:t>
      </w:r>
    </w:p>
    <w:p w:rsidR="003841C4" w:rsidRDefault="003841C4" w:rsidP="003841C4">
      <w:pPr>
        <w:jc w:val="center"/>
        <w:rPr>
          <w:b/>
          <w:sz w:val="20"/>
          <w:szCs w:val="20"/>
          <w:lang w:val="en-US"/>
        </w:rPr>
      </w:pPr>
    </w:p>
    <w:p w:rsidR="003841C4" w:rsidRDefault="003841C4" w:rsidP="003841C4">
      <w:pPr>
        <w:jc w:val="center"/>
        <w:rPr>
          <w:b/>
          <w:sz w:val="20"/>
          <w:szCs w:val="20"/>
          <w:lang w:val="en-US"/>
        </w:rPr>
      </w:pPr>
    </w:p>
    <w:p w:rsidR="003841C4" w:rsidRDefault="003841C4" w:rsidP="003841C4">
      <w:pPr>
        <w:jc w:val="center"/>
        <w:rPr>
          <w:b/>
          <w:sz w:val="20"/>
          <w:szCs w:val="20"/>
          <w:lang w:val="en-US"/>
        </w:rPr>
      </w:pPr>
    </w:p>
    <w:p w:rsidR="003841C4" w:rsidRDefault="003841C4" w:rsidP="003841C4">
      <w:pPr>
        <w:jc w:val="center"/>
        <w:rPr>
          <w:b/>
          <w:sz w:val="20"/>
          <w:szCs w:val="20"/>
          <w:lang w:val="en-US"/>
        </w:rPr>
      </w:pPr>
    </w:p>
    <w:p w:rsidR="003841C4" w:rsidRDefault="003841C4" w:rsidP="003841C4">
      <w:pPr>
        <w:jc w:val="center"/>
        <w:rPr>
          <w:b/>
          <w:sz w:val="20"/>
          <w:szCs w:val="20"/>
          <w:lang w:val="en-US"/>
        </w:rPr>
      </w:pPr>
    </w:p>
    <w:p w:rsidR="003841C4" w:rsidRPr="003841C4" w:rsidRDefault="003841C4" w:rsidP="003841C4">
      <w:pPr>
        <w:jc w:val="center"/>
        <w:rPr>
          <w:b/>
          <w:sz w:val="20"/>
          <w:szCs w:val="20"/>
          <w:lang w:val="en-US"/>
        </w:rPr>
      </w:pPr>
    </w:p>
    <w:p w:rsidR="003841C4" w:rsidRPr="00CC5F11" w:rsidRDefault="003841C4" w:rsidP="003841C4">
      <w:pPr>
        <w:jc w:val="center"/>
        <w:rPr>
          <w:b/>
          <w:sz w:val="20"/>
          <w:szCs w:val="20"/>
        </w:rPr>
      </w:pPr>
      <w:r w:rsidRPr="00CC5F11">
        <w:rPr>
          <w:b/>
          <w:sz w:val="20"/>
          <w:szCs w:val="20"/>
        </w:rPr>
        <w:t>ПРАВИЛА ПОЛЬЗОВАНИЯ БАНКОВСКИМИ КАРТАМИ</w:t>
      </w:r>
    </w:p>
    <w:p w:rsidR="003841C4" w:rsidRPr="00CC5F11" w:rsidRDefault="003841C4" w:rsidP="003841C4">
      <w:pPr>
        <w:jc w:val="center"/>
        <w:rPr>
          <w:sz w:val="20"/>
          <w:szCs w:val="20"/>
        </w:rPr>
      </w:pPr>
      <w:r w:rsidRPr="00CC5F11">
        <w:rPr>
          <w:sz w:val="20"/>
          <w:szCs w:val="20"/>
        </w:rPr>
        <w:t>Уважаемый Держатель карты!</w:t>
      </w:r>
    </w:p>
    <w:p w:rsidR="003841C4" w:rsidRPr="00CC5F11" w:rsidRDefault="003841C4" w:rsidP="003841C4">
      <w:pPr>
        <w:spacing w:before="120" w:after="120"/>
        <w:ind w:firstLine="709"/>
        <w:jc w:val="both"/>
        <w:rPr>
          <w:b/>
        </w:rPr>
      </w:pPr>
      <w:r w:rsidRPr="00CC5F11">
        <w:t>Настоящие Правила определяют порядок пользования картами. Внимательно ознакомьтесь с Правилами и обязательно соблюдайте их.</w:t>
      </w:r>
    </w:p>
    <w:p w:rsidR="003841C4" w:rsidRPr="00CC5F11" w:rsidRDefault="003841C4" w:rsidP="003841C4">
      <w:pPr>
        <w:spacing w:before="120" w:after="120"/>
        <w:ind w:firstLine="709"/>
        <w:jc w:val="both"/>
        <w:rPr>
          <w:b/>
        </w:rPr>
      </w:pPr>
      <w:r w:rsidRPr="00CC5F11">
        <w:rPr>
          <w:b/>
        </w:rPr>
        <w:t xml:space="preserve">1. Общие условия пользования 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>При использовании карты для совершения расчетов денежные средства держателя карты списываются с его счета в пределах остатка средств на счете.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>Карта не подлежит передаче другому лицу. Пользование картой третьим лицом рассматривается банком как грубое нарушение настоящих Правил и может повлечь за собой изъятие карты и прекращение обслуживания клиента по инициативе банка.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>Карта действительна до последнего дня месяца года, указанного на ее лицевой стороне. За совершенные с использованием карты операции банк взимает плату в соответствии с Тарифами банка (далее - тарифы).</w:t>
      </w:r>
    </w:p>
    <w:p w:rsidR="003841C4" w:rsidRPr="00CC5F11" w:rsidRDefault="003841C4" w:rsidP="003841C4">
      <w:pPr>
        <w:spacing w:before="120" w:after="120"/>
        <w:ind w:firstLine="709"/>
        <w:jc w:val="both"/>
        <w:rPr>
          <w:b/>
        </w:rPr>
      </w:pPr>
      <w:r w:rsidRPr="00CC5F11">
        <w:rPr>
          <w:b/>
        </w:rPr>
        <w:t xml:space="preserve">2. ПИН-код  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>Персональный идентификационный номер (далее - ПИН-код) является одним из дополнительных средств защиты карты от ее несанкционированного использования.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>При выдаче Вам карты сотрудник банка вместе с ней выдает запечатанный конверт с ПИН-кодом.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>При использовании карты для снятия наличных в банкомате или в отделении банка, Вам необходимо набрать ПИН-код для получения разрешения на совершение операции.</w:t>
      </w:r>
    </w:p>
    <w:p w:rsidR="003841C4" w:rsidRPr="00CC5F11" w:rsidRDefault="003841C4" w:rsidP="003841C4">
      <w:pPr>
        <w:spacing w:before="120" w:after="120"/>
        <w:ind w:firstLine="709"/>
        <w:jc w:val="both"/>
        <w:rPr>
          <w:b/>
        </w:rPr>
      </w:pPr>
      <w:r w:rsidRPr="00CC5F11">
        <w:rPr>
          <w:b/>
        </w:rPr>
        <w:t xml:space="preserve">3. Безналичная оплата товаров и услуг 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 xml:space="preserve">С помощью карты Вы можете расплачиваться за товары и услуги практически во всех странах </w:t>
      </w:r>
      <w:proofErr w:type="spellStart"/>
      <w:r w:rsidRPr="00CC5F11">
        <w:t>мира</w:t>
      </w:r>
      <w:proofErr w:type="gramStart"/>
      <w:r w:rsidRPr="00CC5F11">
        <w:t>.К</w:t>
      </w:r>
      <w:proofErr w:type="gramEnd"/>
      <w:r w:rsidRPr="00CC5F11">
        <w:t>арта</w:t>
      </w:r>
      <w:proofErr w:type="spellEnd"/>
      <w:r w:rsidRPr="00CC5F11">
        <w:t xml:space="preserve"> не должна использоваться в каких-либо противозаконных целях, в том числе приобретения товаров (работ, услуг), запрещенных законодательством Российской Федерации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>О возможности оплаты с помощью карты Вы можете узнать по фирменной эмблеме платежной системы, которая обязательно размещается принимающим к оплате карты торгово-сервисным предприятием на видном для посетителей месте - на входных дверях, витринах, на кассовых аппаратах и т.д.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>Чтобы расплатиться за приобретенные товары или оказанные услуги Вам необходимо передать карту кассиру или иному работнику торгово-сервисного предприятия.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>По правилам приема к оплате пластиковых карт, в некоторых предприятиях у Вас могут попросить предъявить паспорт или иной заменяющий его документ.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lastRenderedPageBreak/>
        <w:t>При оплате с помощью карты товаров и услуг в торгово-сервисных предприятиях работником предприятия оформляется платежная квитанция установленного образца (слип). Слип оформляется в трех экземплярах и содержит следующие реквизиты: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 xml:space="preserve">- оттиск реквизитов предприятия, где Вы производите оплату; 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 xml:space="preserve">- оттиск реквизитов Вашей карты; 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 xml:space="preserve">- дата проведения операции; 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 xml:space="preserve">- код авторизации; 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 xml:space="preserve">- общая сумма к оплате; 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 xml:space="preserve">- Ваши паспортные данные; 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 xml:space="preserve">- подпись работника данного предприятия; 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 xml:space="preserve">- Ваша подпись. 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>Убедившись в подлинности карты и в Ваших правах как Держателя карты, работник предприятия производит авторизацию (получение разрешения на осуществление операции). Если операция разрешена, работник предприятия оформляет слип и называет Вам общую сумму к оплате.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>В случае</w:t>
      </w:r>
      <w:proofErr w:type="gramStart"/>
      <w:r w:rsidRPr="00CC5F11">
        <w:t>,</w:t>
      </w:r>
      <w:proofErr w:type="gramEnd"/>
      <w:r w:rsidRPr="00CC5F11">
        <w:t xml:space="preserve"> если Вы согласны с суммой, указанной в слипе, Вы подписываете его.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>Предлагаемый Вам к подписи слип должен содержать три экземпляра квитанций.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>Ставьте подпись на слипе только в случае, когда на нем проставлена сумма, которая будет списана с вашего счета, и указаны все иные детали операции.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>Работник предприятия обязан сличить Вашу подпись, проставленную в его присутствии на слипе, с образцом подписи на карте. Если работник предприятия не убежден в идентичности подписей, он вправе попросить Вас поставить подпись еще раз. Новый слип при этом не оформляется.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 xml:space="preserve"> Если работник учреждения не уверен в идентичности Вашей подписи, он имеет право отказать в оплате 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>После того, как работник предприятия оформил слип и принял оплату с использованием карты, он обязан выдать Вам первый экземпляр слипа.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>Независимо от того, что Ваш счет ведется в долларах США или рублях РФ, Вы можете осуществить платеж за товары и услуги в иной валюте.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>Настоятельно рекомендуется Вам сохранять копии всех слипов и чеков, полученных Вами в подтверждение оплаты картой за товары и услуги! Сохранение этих документов гарантирует Вас от неточностей при списании сре</w:t>
      </w:r>
      <w:proofErr w:type="gramStart"/>
      <w:r w:rsidRPr="00CC5F11">
        <w:t>дств с В</w:t>
      </w:r>
      <w:proofErr w:type="gramEnd"/>
      <w:r w:rsidRPr="00CC5F11">
        <w:t>ашего карточного счета.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>Следите за тем, чтобы карта, находящаяся у сотрудника торговой</w:t>
      </w:r>
      <w:r>
        <w:t xml:space="preserve"> </w:t>
      </w:r>
      <w:r w:rsidRPr="00CC5F11">
        <w:t>точки</w:t>
      </w:r>
      <w:r>
        <w:t>,</w:t>
      </w:r>
      <w:r w:rsidRPr="00CC5F11">
        <w:t xml:space="preserve"> была все время в пределах вашей видимости (в случае необходимости попросите принести платежный терминал к Вам).</w:t>
      </w:r>
    </w:p>
    <w:p w:rsidR="003841C4" w:rsidRPr="00CC5F11" w:rsidRDefault="003841C4" w:rsidP="003841C4">
      <w:pPr>
        <w:spacing w:before="120" w:after="120"/>
        <w:ind w:firstLine="709"/>
        <w:jc w:val="both"/>
        <w:rPr>
          <w:b/>
        </w:rPr>
      </w:pPr>
      <w:r w:rsidRPr="00CC5F11">
        <w:rPr>
          <w:b/>
        </w:rPr>
        <w:t>3.</w:t>
      </w:r>
      <w:r w:rsidRPr="00CC5F11">
        <w:rPr>
          <w:b/>
        </w:rPr>
        <w:tab/>
        <w:t>Порядок оплаты через сеть Интернет.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 xml:space="preserve">При расчетах в сети Интернет Держатель самостоятельно оценивает надежность Торговой точки (срок работы, репутация, наличие почтового адреса и др.), для которой он указывает реквизиты своей Карты. 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 xml:space="preserve">Оплата через сеть Интернет может быть произведена в диалоге с сервером или путем формирования заказа через Интернет-магазин. В ответ на соответствующий запрос Держатель указывает наименование ПС, в рамках которой выпущена Карта, номер и срок </w:t>
      </w:r>
      <w:r w:rsidRPr="00CC5F11">
        <w:lastRenderedPageBreak/>
        <w:t>действия Карты, имя (как это указано на Карте) и Код подтверждения действительности карты.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 xml:space="preserve">Для подтверждения операций оплаты товаров, работ и услуг в сети Интернет с применением Технологии 3-D </w:t>
      </w:r>
      <w:proofErr w:type="spellStart"/>
      <w:r w:rsidRPr="00CC5F11">
        <w:t>Secure</w:t>
      </w:r>
      <w:proofErr w:type="spellEnd"/>
      <w:r w:rsidRPr="00CC5F11">
        <w:t xml:space="preserve"> Держатель переадресовывается на специальный сайт, где Держателю необходимо ввести пароль, идентифицирующий личность Держателя. Одноразовый пароль передается Банком Держателю посредством SMS–сообщения. SMS-сообщение направляется Держателю на его номер мобильного телефона, сообщенный Клиентом в Заявлении-Анкете. Держатель несет ответственность за сохранение конфиденциальности одноразового пароля для подтверждения операции. 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 xml:space="preserve">Если Карта не была ранее подключена к Технологии 3-D </w:t>
      </w:r>
      <w:proofErr w:type="spellStart"/>
      <w:r w:rsidRPr="00CC5F11">
        <w:t>Secure</w:t>
      </w:r>
      <w:proofErr w:type="spellEnd"/>
      <w:r w:rsidRPr="00CC5F11">
        <w:t xml:space="preserve">, то для совершения операций в сети Интернет в Торговых точках, поддерживающих Технологию 3-D </w:t>
      </w:r>
      <w:proofErr w:type="spellStart"/>
      <w:r w:rsidRPr="00CC5F11">
        <w:t>Secure</w:t>
      </w:r>
      <w:proofErr w:type="spellEnd"/>
      <w:r w:rsidRPr="00CC5F11">
        <w:t xml:space="preserve">, Держателю необходимо пройти процедуру регистрации. Процедура регистрации для применения Технологии 3-D </w:t>
      </w:r>
      <w:proofErr w:type="spellStart"/>
      <w:r w:rsidRPr="00CC5F11">
        <w:t>Secure</w:t>
      </w:r>
      <w:proofErr w:type="spellEnd"/>
      <w:r w:rsidRPr="00CC5F11">
        <w:t xml:space="preserve"> занимает до 5 (пяти) рабочих дней, при этом операции по Карте в сети Интернет, совершенные до завершения регистрации, не являются защищенными по Технологии 3-D </w:t>
      </w:r>
      <w:proofErr w:type="spellStart"/>
      <w:r w:rsidRPr="00CC5F11">
        <w:t>Secure</w:t>
      </w:r>
      <w:proofErr w:type="spellEnd"/>
      <w:r w:rsidRPr="00CC5F11">
        <w:t>.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 xml:space="preserve"> Процедуру регистрации Держатель может произвести следующим способами: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>-</w:t>
      </w:r>
      <w:r w:rsidRPr="00CC5F11">
        <w:tab/>
        <w:t xml:space="preserve">при совершении первой операции в сети Интернет, в Торговых точках, поддерживающих Технологию 3-D </w:t>
      </w:r>
      <w:proofErr w:type="spellStart"/>
      <w:r w:rsidRPr="00CC5F11">
        <w:t>Secure</w:t>
      </w:r>
      <w:proofErr w:type="spellEnd"/>
      <w:r w:rsidRPr="00CC5F11">
        <w:t>, с помощью Карты. На сайтах Торговых точек сети Интернет, поддерживающих Технологию 3D-Secure, размещены специальные логотипы – «</w:t>
      </w:r>
      <w:proofErr w:type="spellStart"/>
      <w:r w:rsidRPr="00CC5F11">
        <w:t>SecureCode</w:t>
      </w:r>
      <w:proofErr w:type="spellEnd"/>
      <w:r w:rsidRPr="00CC5F11">
        <w:t>» (МПС «</w:t>
      </w:r>
      <w:proofErr w:type="spellStart"/>
      <w:r w:rsidRPr="00CC5F11">
        <w:t>Mastercard</w:t>
      </w:r>
      <w:proofErr w:type="spellEnd"/>
      <w:r w:rsidRPr="00CC5F11">
        <w:t xml:space="preserve"> </w:t>
      </w:r>
      <w:proofErr w:type="spellStart"/>
      <w:r w:rsidRPr="00CC5F11">
        <w:t>Worldwide</w:t>
      </w:r>
      <w:proofErr w:type="spellEnd"/>
      <w:r w:rsidRPr="00CC5F11">
        <w:t>») или «</w:t>
      </w:r>
      <w:proofErr w:type="spellStart"/>
      <w:r w:rsidRPr="00CC5F11">
        <w:t>Verified</w:t>
      </w:r>
      <w:proofErr w:type="spellEnd"/>
      <w:r w:rsidRPr="00CC5F11">
        <w:t xml:space="preserve"> </w:t>
      </w:r>
      <w:proofErr w:type="spellStart"/>
      <w:r w:rsidRPr="00CC5F11">
        <w:t>by</w:t>
      </w:r>
      <w:proofErr w:type="spellEnd"/>
      <w:r w:rsidRPr="00CC5F11">
        <w:t xml:space="preserve"> </w:t>
      </w:r>
      <w:proofErr w:type="spellStart"/>
      <w:r w:rsidRPr="00CC5F11">
        <w:t>Visa</w:t>
      </w:r>
      <w:proofErr w:type="spellEnd"/>
      <w:r w:rsidRPr="00CC5F11">
        <w:t>» (МПС «</w:t>
      </w:r>
      <w:proofErr w:type="spellStart"/>
      <w:r w:rsidRPr="00CC5F11">
        <w:t>Visa</w:t>
      </w:r>
      <w:proofErr w:type="spellEnd"/>
      <w:r w:rsidRPr="00CC5F11">
        <w:t xml:space="preserve"> </w:t>
      </w:r>
      <w:proofErr w:type="spellStart"/>
      <w:r w:rsidRPr="00CC5F11">
        <w:t>Inc</w:t>
      </w:r>
      <w:proofErr w:type="spellEnd"/>
      <w:r w:rsidRPr="00CC5F11">
        <w:t xml:space="preserve">.»). 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>-</w:t>
      </w:r>
      <w:r w:rsidRPr="00CC5F11">
        <w:tab/>
        <w:t xml:space="preserve">личном обращении </w:t>
      </w:r>
      <w:proofErr w:type="gramStart"/>
      <w:r w:rsidRPr="00CC5F11">
        <w:t>в</w:t>
      </w:r>
      <w:proofErr w:type="gramEnd"/>
      <w:r w:rsidRPr="00CC5F11">
        <w:t xml:space="preserve"> Банка. 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 xml:space="preserve">Держатель Карты несет ответственность по операциям, совершенным в сети Интернет с использованием полученных одноразовых паролей. 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 xml:space="preserve">В сети Интернет с использованием реквизитов Карты наиболее часто совершаются следующие операции: 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>-</w:t>
      </w:r>
      <w:r w:rsidRPr="00CC5F11">
        <w:tab/>
        <w:t>оплата за вход на сервер;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>-</w:t>
      </w:r>
      <w:r w:rsidRPr="00CC5F11">
        <w:tab/>
        <w:t>расчеты в виртуальных магазинах;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>-</w:t>
      </w:r>
      <w:r w:rsidRPr="00CC5F11">
        <w:tab/>
        <w:t>оплата подписки, организованной в сети Интернет;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>-</w:t>
      </w:r>
      <w:r w:rsidRPr="00CC5F11">
        <w:tab/>
        <w:t>оплата информационных услуг, оказываемых в сети Интернет;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>-</w:t>
      </w:r>
      <w:r w:rsidRPr="00CC5F11">
        <w:tab/>
        <w:t>оплата товаров, работ и услуг, заказываемых по почте или телефону;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>-</w:t>
      </w:r>
      <w:r w:rsidRPr="00CC5F11">
        <w:tab/>
        <w:t xml:space="preserve">осуществление прочих </w:t>
      </w:r>
      <w:proofErr w:type="gramStart"/>
      <w:r w:rsidRPr="00CC5F11">
        <w:t>Интернет-платежей</w:t>
      </w:r>
      <w:proofErr w:type="gramEnd"/>
      <w:r w:rsidRPr="00CC5F11">
        <w:t>.</w:t>
      </w:r>
    </w:p>
    <w:p w:rsidR="003841C4" w:rsidRPr="00CC5F11" w:rsidRDefault="003841C4" w:rsidP="003841C4">
      <w:pPr>
        <w:spacing w:before="120" w:after="120"/>
        <w:ind w:firstLine="709"/>
        <w:jc w:val="both"/>
        <w:rPr>
          <w:b/>
        </w:rPr>
      </w:pPr>
      <w:r w:rsidRPr="00CC5F11">
        <w:rPr>
          <w:b/>
        </w:rPr>
        <w:t>4. Получение наличных средств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>Используя карту, Вы можете получить наличные денежные средства двумя способами:</w:t>
      </w:r>
    </w:p>
    <w:p w:rsidR="003841C4" w:rsidRPr="00CC5F11" w:rsidRDefault="003841C4" w:rsidP="003841C4">
      <w:pPr>
        <w:spacing w:before="120" w:after="120"/>
        <w:ind w:firstLine="709"/>
        <w:jc w:val="both"/>
        <w:rPr>
          <w:i/>
        </w:rPr>
      </w:pPr>
      <w:r w:rsidRPr="00CC5F11">
        <w:rPr>
          <w:i/>
        </w:rPr>
        <w:t>- в кредитно-финансовых учреждениях: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>Процесс получения наличных средств будет проходить в том же порядке, что и в случае оплаты товаров и услуг с помощью карты (см. раздел 3 «Безналичная оплата товаров и услуг»), при этом у Вас могут попросить предъявить паспорт или иной заменяющий его документ.</w:t>
      </w:r>
    </w:p>
    <w:p w:rsidR="003841C4" w:rsidRPr="00CC5F11" w:rsidRDefault="003841C4" w:rsidP="003841C4">
      <w:pPr>
        <w:spacing w:before="120" w:after="120"/>
        <w:ind w:firstLine="709"/>
        <w:jc w:val="both"/>
        <w:rPr>
          <w:i/>
        </w:rPr>
      </w:pPr>
      <w:r w:rsidRPr="00CC5F11">
        <w:rPr>
          <w:i/>
        </w:rPr>
        <w:t xml:space="preserve">- через банкоматы: 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>В этом случае подлинность карты и Ваши права как держателя карты подтверждаются правильным набором ПИН-кода на клавиатуре банкомата. Одновременно с выдачей наличных денег банкомат вернет Вашу карту и распечатает квитанцию.</w:t>
      </w:r>
    </w:p>
    <w:p w:rsidR="003841C4" w:rsidRPr="00CC5F11" w:rsidRDefault="003841C4" w:rsidP="003841C4">
      <w:pPr>
        <w:spacing w:before="120" w:after="120"/>
        <w:ind w:firstLine="709"/>
        <w:jc w:val="both"/>
        <w:rPr>
          <w:b/>
        </w:rPr>
      </w:pPr>
      <w:r w:rsidRPr="00CC5F11">
        <w:rPr>
          <w:b/>
        </w:rPr>
        <w:lastRenderedPageBreak/>
        <w:t>5. Случаи изъятия карты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>При оплате за товары или услуги карта может быть изъята у Вас работником предприятия по распоряжению банка-эмитента либо банка-распространителя карты. Если Вы не получили обратно карту из банкомата, через который Вы собирались получить наличные средства, речь может идти либо об изъятии карты по распоряжению банка, либо о неисправности банкомата. В подобной ситуации Вам следует незамедлительно связаться с банком, выдавшим Вам карту и с банком, обслуживающим банкомат.</w:t>
      </w:r>
    </w:p>
    <w:p w:rsidR="003841C4" w:rsidRPr="00CC5F11" w:rsidRDefault="003841C4" w:rsidP="003841C4">
      <w:pPr>
        <w:spacing w:before="120" w:after="120"/>
        <w:ind w:firstLine="709"/>
        <w:jc w:val="both"/>
        <w:rPr>
          <w:b/>
        </w:rPr>
      </w:pPr>
      <w:r w:rsidRPr="00CC5F11">
        <w:rPr>
          <w:b/>
        </w:rPr>
        <w:t>6. Меры безопасности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>Помните, что карта и ПИН-код являются ключами доступа к Вашему счету.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>Во избежание пользования Вашим счетом посторонними лицами необходимо: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>- подписать карту, немедленно после её получения;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 xml:space="preserve">- запомнить или где-либо записать ПИН-код, конверт с его значением необходимо уничтожить, запись ПИН-кода хранить отдельно от карты; 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 xml:space="preserve">- не оставлять карту в местах, где кто-либо мог бы скопировать номер карты и подпись; если у Вас возникают сомнения в репутации заведения (ресторана, клуба и т.п.), Вы вправе просить провести прокатку платежной квитанции (слипа) в Вашем присутствии; 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 xml:space="preserve">- при наборе кода в пункте выдачи наличных или в банкомате заслонять клавиатуру от посторонних глаз. 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>Обязательно сохраняйте все первые экземпляры документов, подтверждающих совершение операции, по меньшей мере, в течение двух месяцев. Вы должны предоставлять их в банк по первому требованию. Указанные документы оградят Ваш счет от возможных ошибок при списании средств.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 xml:space="preserve">Соблюдайте элементарные правила хранения карты: 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 xml:space="preserve">- не оставляйте карту вблизи источников открытого огня, бытовых или иных приборов, излучение которых может исказить нанесенную на магнитную полосу карты информацию; 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 xml:space="preserve">- не подвергайте карту длительному воздействию прямых солнечных лучей; </w:t>
      </w:r>
    </w:p>
    <w:p w:rsidR="003841C4" w:rsidRPr="00CC5F11" w:rsidRDefault="003841C4" w:rsidP="003841C4">
      <w:pPr>
        <w:spacing w:before="120" w:after="120"/>
        <w:ind w:firstLine="709"/>
        <w:jc w:val="both"/>
      </w:pPr>
      <w:r w:rsidRPr="00CC5F11">
        <w:t xml:space="preserve">- не допускайте механического воздействия на пластик. </w:t>
      </w:r>
    </w:p>
    <w:p w:rsidR="003841C4" w:rsidRPr="00CC5F11" w:rsidRDefault="003841C4" w:rsidP="003841C4">
      <w:pPr>
        <w:spacing w:before="120" w:after="120"/>
        <w:ind w:firstLine="709"/>
        <w:jc w:val="both"/>
        <w:rPr>
          <w:b/>
        </w:rPr>
      </w:pPr>
      <w:r w:rsidRPr="00CC5F11">
        <w:rPr>
          <w:b/>
        </w:rPr>
        <w:t xml:space="preserve">7. Порядок действий </w:t>
      </w:r>
      <w:r w:rsidRPr="00CC5F11">
        <w:rPr>
          <w:b/>
          <w:color w:val="000000"/>
        </w:rPr>
        <w:t>в случае утраты карты/ПИН-кода и (или) ее использования без согласия КЛИЕНТА.</w:t>
      </w:r>
    </w:p>
    <w:p w:rsidR="003841C4" w:rsidRPr="00CC5F11" w:rsidRDefault="003841C4" w:rsidP="003841C4">
      <w:pPr>
        <w:spacing w:before="120" w:after="120"/>
        <w:ind w:firstLine="709"/>
        <w:jc w:val="both"/>
        <w:rPr>
          <w:color w:val="000000"/>
        </w:rPr>
      </w:pPr>
      <w:r w:rsidRPr="00CC5F11">
        <w:rPr>
          <w:color w:val="000000"/>
        </w:rPr>
        <w:t>В случае утраты карты/ПИН-кода и (или) ее использования без согласия клиента, КЛИЕНТ обязан:</w:t>
      </w:r>
    </w:p>
    <w:p w:rsidR="003841C4" w:rsidRPr="00CC5F11" w:rsidRDefault="003841C4" w:rsidP="003841C4">
      <w:pPr>
        <w:spacing w:before="120" w:after="120"/>
        <w:ind w:firstLine="709"/>
        <w:jc w:val="both"/>
        <w:rPr>
          <w:color w:val="000000"/>
        </w:rPr>
      </w:pPr>
      <w:r w:rsidRPr="00CC5F11">
        <w:rPr>
          <w:color w:val="000000"/>
        </w:rPr>
        <w:t xml:space="preserve">- незамедлительно произвести блокировку карты в соответствии с </w:t>
      </w:r>
      <w:proofErr w:type="gramStart"/>
      <w:r w:rsidRPr="00CC5F11">
        <w:rPr>
          <w:color w:val="000000"/>
        </w:rPr>
        <w:t>п</w:t>
      </w:r>
      <w:proofErr w:type="gramEnd"/>
      <w:r w:rsidRPr="00CC5F11">
        <w:rPr>
          <w:color w:val="000000"/>
        </w:rPr>
        <w:t xml:space="preserve"> 2.6 Приложения № 3 к настоящему договору;</w:t>
      </w:r>
    </w:p>
    <w:p w:rsidR="003841C4" w:rsidRPr="00CC5F11" w:rsidRDefault="003841C4" w:rsidP="003841C4">
      <w:pPr>
        <w:spacing w:before="120" w:after="120"/>
        <w:ind w:firstLine="709"/>
        <w:jc w:val="both"/>
        <w:rPr>
          <w:color w:val="000000"/>
        </w:rPr>
      </w:pPr>
      <w:proofErr w:type="gramStart"/>
      <w:r w:rsidRPr="00CC5F11">
        <w:rPr>
          <w:color w:val="000000"/>
        </w:rPr>
        <w:t>- незамедлительно после обнаружения факта утраты карты/ПИН-кода и (или) ее использования без согласия КЛИЕНТА, но не позднее дня, следующего за днем получения от БАНКА уведомления о совершенной операции, связаться с Банком по телефону (4752) 559 777 (в будние дни с 08:00 до 17:00), а при невозможности это сделать - связаться с уполномоченным учреждением по контактному телефону (495) 723-77-21 (работает</w:t>
      </w:r>
      <w:proofErr w:type="gramEnd"/>
      <w:r w:rsidRPr="00CC5F11">
        <w:rPr>
          <w:color w:val="000000"/>
        </w:rPr>
        <w:t xml:space="preserve"> круглосуточно), назвать слово-пароль и попросить заблокировать карту. Устное извещение должно быть подтверждено письменным заявлением в адрес Банка, переданным лично, </w:t>
      </w:r>
      <w:proofErr w:type="gramStart"/>
      <w:r w:rsidRPr="00CC5F11">
        <w:rPr>
          <w:color w:val="000000"/>
        </w:rPr>
        <w:t>экспресс-почтой</w:t>
      </w:r>
      <w:proofErr w:type="gramEnd"/>
      <w:r w:rsidRPr="00CC5F11">
        <w:rPr>
          <w:color w:val="000000"/>
        </w:rPr>
        <w:t xml:space="preserve"> или сообщением по факсу (4752) 72-26-64. До направления Клиентом письменного заявления об утрате и (или) использовании карты без </w:t>
      </w:r>
      <w:r w:rsidRPr="00CC5F11">
        <w:rPr>
          <w:color w:val="000000"/>
        </w:rPr>
        <w:lastRenderedPageBreak/>
        <w:t>согласия Клиента, Клиент несет полную материальную ответственность за все операции, совершенные по карте.</w:t>
      </w:r>
    </w:p>
    <w:p w:rsidR="003841C4" w:rsidRPr="00CC5F11" w:rsidRDefault="003841C4" w:rsidP="003841C4">
      <w:pPr>
        <w:spacing w:before="120" w:after="120"/>
        <w:ind w:firstLine="709"/>
        <w:jc w:val="both"/>
        <w:rPr>
          <w:color w:val="000000"/>
        </w:rPr>
      </w:pPr>
      <w:r w:rsidRPr="00CC5F11">
        <w:rPr>
          <w:color w:val="000000"/>
        </w:rPr>
        <w:t xml:space="preserve">В случае утраты карты и (или) ее использования без согласия Клиента, если Клиент не направил в Банк заявление об утрате и (или) использовании карты без согласия Клиента, а Банк направлял ему уведомления о совершенных операциях в </w:t>
      </w:r>
      <w:proofErr w:type="gramStart"/>
      <w:r w:rsidRPr="00CC5F11">
        <w:rPr>
          <w:color w:val="000000"/>
        </w:rPr>
        <w:t>порядке</w:t>
      </w:r>
      <w:proofErr w:type="gramEnd"/>
      <w:r w:rsidRPr="00CC5F11">
        <w:rPr>
          <w:color w:val="000000"/>
        </w:rPr>
        <w:t>¸ предусмотренном настоящим договором, Банк не обязан возмещать клиенту сумму операции, совершенной без согласия Клиента.</w:t>
      </w:r>
    </w:p>
    <w:p w:rsidR="003841C4" w:rsidRPr="00CC5F11" w:rsidRDefault="003841C4" w:rsidP="003841C4">
      <w:pPr>
        <w:spacing w:before="120" w:after="120"/>
        <w:ind w:firstLine="709"/>
        <w:jc w:val="both"/>
        <w:rPr>
          <w:color w:val="000000"/>
        </w:rPr>
      </w:pPr>
      <w:r w:rsidRPr="00CC5F11">
        <w:rPr>
          <w:color w:val="000000"/>
        </w:rPr>
        <w:t>Банк рассматривает заявление об утрате и (или) использовании карты без согласия Клиента в течение 30 дней и возмещает Клиенту в течение 10 дней после рассмотрения заявления:</w:t>
      </w:r>
    </w:p>
    <w:p w:rsidR="003841C4" w:rsidRPr="00CC5F11" w:rsidRDefault="003841C4" w:rsidP="003841C4">
      <w:pPr>
        <w:spacing w:before="120" w:after="120"/>
        <w:ind w:firstLine="709"/>
        <w:jc w:val="both"/>
        <w:rPr>
          <w:color w:val="000000"/>
        </w:rPr>
      </w:pPr>
      <w:r w:rsidRPr="00CC5F11">
        <w:rPr>
          <w:color w:val="000000"/>
        </w:rPr>
        <w:t xml:space="preserve">- сумму операций, совершенных без согласия Клиента до момента подачи заявления, если не докажет, что клиент нарушил порядок использования банковской карты, предусмотренный Договором об открытии, ведении банковского счета и выдаче банковской карты, что повлекло совершение операции без согласия клиента, </w:t>
      </w:r>
    </w:p>
    <w:p w:rsidR="003841C4" w:rsidRPr="00CC5F11" w:rsidRDefault="003841C4" w:rsidP="003841C4">
      <w:pPr>
        <w:spacing w:before="120" w:after="120"/>
        <w:ind w:firstLine="709"/>
        <w:jc w:val="both"/>
        <w:rPr>
          <w:i/>
          <w:iCs/>
          <w:sz w:val="16"/>
          <w:szCs w:val="16"/>
        </w:rPr>
      </w:pPr>
      <w:r w:rsidRPr="00CC5F11">
        <w:rPr>
          <w:color w:val="000000"/>
        </w:rPr>
        <w:t>- сумму операции, совершенной без согласия Клиента после получения указанного заявления</w:t>
      </w:r>
      <w:r w:rsidRPr="00CC5F11">
        <w:rPr>
          <w:b/>
          <w:color w:val="000000"/>
        </w:rPr>
        <w:t>.</w:t>
      </w:r>
    </w:p>
    <w:p w:rsidR="007D487A" w:rsidRPr="003841C4" w:rsidRDefault="003841C4">
      <w:pPr>
        <w:rPr>
          <w:b/>
        </w:rPr>
      </w:pPr>
      <w:r w:rsidRPr="003841C4">
        <w:t xml:space="preserve"> </w:t>
      </w:r>
      <w:r>
        <w:rPr>
          <w:lang w:val="en-US"/>
        </w:rPr>
        <w:tab/>
      </w:r>
      <w:bookmarkStart w:id="0" w:name="_GoBack"/>
      <w:r w:rsidRPr="003841C4">
        <w:rPr>
          <w:b/>
        </w:rPr>
        <w:t>8.</w:t>
      </w:r>
      <w:r w:rsidRPr="003841C4">
        <w:rPr>
          <w:b/>
        </w:rPr>
        <w:tab/>
      </w:r>
      <w:r w:rsidRPr="003841C4">
        <w:rPr>
          <w:b/>
        </w:rPr>
        <w:t>Настоящие изменения  №6 вступают в силу с 27 апреля 2020 года.</w:t>
      </w:r>
      <w:bookmarkEnd w:id="0"/>
    </w:p>
    <w:sectPr w:rsidR="007D487A" w:rsidRPr="00384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C4"/>
    <w:rsid w:val="003841C4"/>
    <w:rsid w:val="007D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2021-02-02T07:13:00Z</dcterms:created>
  <dcterms:modified xsi:type="dcterms:W3CDTF">2021-02-02T07:16:00Z</dcterms:modified>
</cp:coreProperties>
</file>